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7D4FF" w14:textId="77777777" w:rsidR="00901FDC" w:rsidRPr="00901FDC" w:rsidRDefault="00901FDC" w:rsidP="00901FDC">
      <w:pPr>
        <w:spacing w:before="100" w:beforeAutospacing="1" w:after="100" w:afterAutospacing="1"/>
        <w:ind w:left="1200"/>
        <w:outlineLvl w:val="1"/>
        <w:rPr>
          <w:rFonts w:ascii="Verdana" w:eastAsia="Times New Roman" w:hAnsi="Verdana" w:cs="Times New Roman"/>
          <w:b/>
          <w:bCs/>
          <w:color w:val="A6192E"/>
          <w:sz w:val="36"/>
          <w:szCs w:val="36"/>
        </w:rPr>
      </w:pPr>
      <w:r w:rsidRPr="00901FDC">
        <w:rPr>
          <w:rFonts w:ascii="Verdana" w:eastAsia="Times New Roman" w:hAnsi="Verdana" w:cs="Times New Roman"/>
          <w:b/>
          <w:bCs/>
          <w:color w:val="A6192E"/>
          <w:sz w:val="36"/>
          <w:szCs w:val="36"/>
        </w:rPr>
        <w:t>Getting Started</w:t>
      </w:r>
    </w:p>
    <w:p w14:paraId="5393348B"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As you begin to examine the idea of diversity, it is important to first understand some terms associated with diversity. Since we begin this section by looking at ethnicity, let’s review simple terms associated and often confused with ethnicity and culture:</w:t>
      </w:r>
    </w:p>
    <w:tbl>
      <w:tblPr>
        <w:tblW w:w="10500" w:type="dxa"/>
        <w:tblCellSpacing w:w="1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3033"/>
        <w:gridCol w:w="7467"/>
      </w:tblGrid>
      <w:tr w:rsidR="00901FDC" w:rsidRPr="00901FDC" w14:paraId="7C3008C3" w14:textId="77777777" w:rsidTr="00901FDC">
        <w:trPr>
          <w:tblCellSpacing w:w="15" w:type="dxa"/>
        </w:trPr>
        <w:tc>
          <w:tcPr>
            <w:tcW w:w="1423" w:type="pct"/>
            <w:tcBorders>
              <w:top w:val="nil"/>
              <w:left w:val="nil"/>
              <w:bottom w:val="nil"/>
              <w:right w:val="nil"/>
            </w:tcBorders>
            <w:shd w:val="clear" w:color="auto" w:fill="980826"/>
            <w:tcMar>
              <w:top w:w="150" w:type="dxa"/>
              <w:left w:w="150" w:type="dxa"/>
              <w:bottom w:w="150" w:type="dxa"/>
              <w:right w:w="150" w:type="dxa"/>
            </w:tcMar>
            <w:vAlign w:val="center"/>
            <w:hideMark/>
          </w:tcPr>
          <w:p w14:paraId="5153A6A4" w14:textId="77777777" w:rsidR="00901FDC" w:rsidRPr="00901FDC" w:rsidRDefault="00901FDC" w:rsidP="00901FDC">
            <w:pPr>
              <w:rPr>
                <w:rFonts w:ascii="Verdana" w:eastAsia="Times New Roman" w:hAnsi="Verdana" w:cs="Times New Roman"/>
                <w:color w:val="FFFFFF"/>
              </w:rPr>
            </w:pPr>
            <w:r w:rsidRPr="00901FDC">
              <w:rPr>
                <w:rFonts w:ascii="Verdana" w:eastAsia="Times New Roman" w:hAnsi="Verdana" w:cs="Times New Roman"/>
                <w:b/>
                <w:bCs/>
                <w:color w:val="FFFFFF"/>
              </w:rPr>
              <w:t>Race</w:t>
            </w:r>
            <w:r w:rsidRPr="00901FDC">
              <w:rPr>
                <w:rFonts w:ascii="Verdana" w:eastAsia="Times New Roman" w:hAnsi="Verdana" w:cs="Times New Roman"/>
                <w:color w:val="FFFFFF"/>
              </w:rPr>
              <w:br/>
              <w:t>(Biological)</w:t>
            </w:r>
          </w:p>
        </w:tc>
        <w:tc>
          <w:tcPr>
            <w:tcW w:w="0" w:type="auto"/>
            <w:tcBorders>
              <w:top w:val="nil"/>
              <w:left w:val="nil"/>
              <w:bottom w:val="nil"/>
              <w:right w:val="nil"/>
            </w:tcBorders>
            <w:shd w:val="clear" w:color="auto" w:fill="F2DBDB"/>
            <w:tcMar>
              <w:top w:w="150" w:type="dxa"/>
              <w:left w:w="150" w:type="dxa"/>
              <w:bottom w:w="150" w:type="dxa"/>
              <w:right w:w="150" w:type="dxa"/>
            </w:tcMar>
            <w:vAlign w:val="center"/>
            <w:hideMark/>
          </w:tcPr>
          <w:p w14:paraId="112CBBDF" w14:textId="77777777" w:rsidR="00901FDC" w:rsidRPr="00901FDC" w:rsidRDefault="00901FDC" w:rsidP="00901FDC">
            <w:pPr>
              <w:spacing w:before="100" w:beforeAutospacing="1" w:after="100" w:afterAutospacing="1"/>
              <w:rPr>
                <w:rFonts w:ascii="Verdana" w:eastAsia="Times New Roman" w:hAnsi="Verdana" w:cs="Times New Roman"/>
                <w:color w:val="353535"/>
              </w:rPr>
            </w:pPr>
            <w:r w:rsidRPr="00901FDC">
              <w:rPr>
                <w:rFonts w:ascii="Verdana" w:eastAsia="Times New Roman" w:hAnsi="Verdana" w:cs="Times New Roman"/>
                <w:color w:val="353535"/>
              </w:rPr>
              <w:t>Refers to a group of people who possess similar and distinct physical characteristics (e.g., Asian American)</w:t>
            </w:r>
          </w:p>
        </w:tc>
      </w:tr>
      <w:tr w:rsidR="00901FDC" w:rsidRPr="00901FDC" w14:paraId="77E94A23" w14:textId="77777777" w:rsidTr="00901FDC">
        <w:trPr>
          <w:tblCellSpacing w:w="15" w:type="dxa"/>
        </w:trPr>
        <w:tc>
          <w:tcPr>
            <w:tcW w:w="0" w:type="auto"/>
            <w:tcBorders>
              <w:top w:val="nil"/>
              <w:left w:val="nil"/>
              <w:bottom w:val="nil"/>
              <w:right w:val="nil"/>
            </w:tcBorders>
            <w:shd w:val="clear" w:color="auto" w:fill="980826"/>
            <w:tcMar>
              <w:top w:w="150" w:type="dxa"/>
              <w:left w:w="150" w:type="dxa"/>
              <w:bottom w:w="150" w:type="dxa"/>
              <w:right w:w="150" w:type="dxa"/>
            </w:tcMar>
            <w:vAlign w:val="center"/>
            <w:hideMark/>
          </w:tcPr>
          <w:p w14:paraId="59CD2E3A" w14:textId="77777777" w:rsidR="00901FDC" w:rsidRPr="00901FDC" w:rsidRDefault="00901FDC" w:rsidP="00901FDC">
            <w:pPr>
              <w:rPr>
                <w:rFonts w:ascii="Verdana" w:eastAsia="Times New Roman" w:hAnsi="Verdana" w:cs="Times New Roman"/>
                <w:color w:val="FFFFFF"/>
              </w:rPr>
            </w:pPr>
            <w:r w:rsidRPr="00901FDC">
              <w:rPr>
                <w:rFonts w:ascii="Verdana" w:eastAsia="Times New Roman" w:hAnsi="Verdana" w:cs="Times New Roman"/>
                <w:b/>
                <w:bCs/>
                <w:color w:val="FFFFFF"/>
              </w:rPr>
              <w:t>Ethnicity</w:t>
            </w:r>
            <w:r w:rsidRPr="00901FDC">
              <w:rPr>
                <w:rFonts w:ascii="Verdana" w:eastAsia="Times New Roman" w:hAnsi="Verdana" w:cs="Times New Roman"/>
                <w:color w:val="FFFFFF"/>
              </w:rPr>
              <w:br/>
              <w:t>(Traditions/Language)</w:t>
            </w:r>
          </w:p>
        </w:tc>
        <w:tc>
          <w:tcPr>
            <w:tcW w:w="0" w:type="auto"/>
            <w:tcBorders>
              <w:top w:val="nil"/>
              <w:left w:val="nil"/>
              <w:bottom w:val="nil"/>
              <w:right w:val="nil"/>
            </w:tcBorders>
            <w:shd w:val="clear" w:color="auto" w:fill="DCB6B0"/>
            <w:tcMar>
              <w:top w:w="150" w:type="dxa"/>
              <w:left w:w="150" w:type="dxa"/>
              <w:bottom w:w="150" w:type="dxa"/>
              <w:right w:w="150" w:type="dxa"/>
            </w:tcMar>
            <w:vAlign w:val="center"/>
            <w:hideMark/>
          </w:tcPr>
          <w:p w14:paraId="2F735DFC" w14:textId="77777777" w:rsidR="00901FDC" w:rsidRPr="00901FDC" w:rsidRDefault="00901FDC" w:rsidP="00901FDC">
            <w:pPr>
              <w:spacing w:before="100" w:beforeAutospacing="1" w:after="100" w:afterAutospacing="1"/>
              <w:rPr>
                <w:rFonts w:ascii="Verdana" w:eastAsia="Times New Roman" w:hAnsi="Verdana" w:cs="Times New Roman"/>
                <w:color w:val="353535"/>
              </w:rPr>
            </w:pPr>
            <w:r w:rsidRPr="00901FDC">
              <w:rPr>
                <w:rFonts w:ascii="Verdana" w:eastAsia="Times New Roman" w:hAnsi="Verdana" w:cs="Times New Roman"/>
                <w:color w:val="353535"/>
              </w:rPr>
              <w:t>Refers to a category of people that regard themselves as different from other groups based on cultural or social experience (e.g., German American)</w:t>
            </w:r>
          </w:p>
        </w:tc>
      </w:tr>
      <w:tr w:rsidR="00901FDC" w:rsidRPr="00901FDC" w14:paraId="31F356F6" w14:textId="77777777" w:rsidTr="00901FDC">
        <w:trPr>
          <w:tblCellSpacing w:w="15" w:type="dxa"/>
        </w:trPr>
        <w:tc>
          <w:tcPr>
            <w:tcW w:w="0" w:type="auto"/>
            <w:tcBorders>
              <w:top w:val="nil"/>
              <w:left w:val="nil"/>
              <w:bottom w:val="nil"/>
              <w:right w:val="nil"/>
            </w:tcBorders>
            <w:shd w:val="clear" w:color="auto" w:fill="980826"/>
            <w:tcMar>
              <w:top w:w="150" w:type="dxa"/>
              <w:left w:w="150" w:type="dxa"/>
              <w:bottom w:w="150" w:type="dxa"/>
              <w:right w:w="150" w:type="dxa"/>
            </w:tcMar>
            <w:vAlign w:val="center"/>
            <w:hideMark/>
          </w:tcPr>
          <w:p w14:paraId="4BCE0664" w14:textId="77777777" w:rsidR="00901FDC" w:rsidRPr="00901FDC" w:rsidRDefault="00901FDC" w:rsidP="00901FDC">
            <w:pPr>
              <w:rPr>
                <w:rFonts w:ascii="Verdana" w:eastAsia="Times New Roman" w:hAnsi="Verdana" w:cs="Times New Roman"/>
                <w:color w:val="FFFFFF"/>
              </w:rPr>
            </w:pPr>
            <w:r w:rsidRPr="00901FDC">
              <w:rPr>
                <w:rFonts w:ascii="Verdana" w:eastAsia="Times New Roman" w:hAnsi="Verdana" w:cs="Times New Roman"/>
                <w:b/>
                <w:bCs/>
                <w:color w:val="FFFFFF"/>
              </w:rPr>
              <w:t>Nationality</w:t>
            </w:r>
            <w:r w:rsidRPr="00901FDC">
              <w:rPr>
                <w:rFonts w:ascii="Verdana" w:eastAsia="Times New Roman" w:hAnsi="Verdana" w:cs="Times New Roman"/>
                <w:color w:val="FFFFFF"/>
              </w:rPr>
              <w:br/>
              <w:t>(Sense of Belonging)</w:t>
            </w:r>
          </w:p>
        </w:tc>
        <w:tc>
          <w:tcPr>
            <w:tcW w:w="0" w:type="auto"/>
            <w:tcBorders>
              <w:top w:val="nil"/>
              <w:left w:val="nil"/>
              <w:bottom w:val="nil"/>
              <w:right w:val="nil"/>
            </w:tcBorders>
            <w:shd w:val="clear" w:color="auto" w:fill="F2DBDB"/>
            <w:tcMar>
              <w:top w:w="150" w:type="dxa"/>
              <w:left w:w="150" w:type="dxa"/>
              <w:bottom w:w="150" w:type="dxa"/>
              <w:right w:w="150" w:type="dxa"/>
            </w:tcMar>
            <w:vAlign w:val="center"/>
            <w:hideMark/>
          </w:tcPr>
          <w:p w14:paraId="39D816E6" w14:textId="77777777" w:rsidR="00901FDC" w:rsidRPr="00901FDC" w:rsidRDefault="00901FDC" w:rsidP="00901FDC">
            <w:pPr>
              <w:spacing w:before="100" w:beforeAutospacing="1" w:after="100" w:afterAutospacing="1"/>
              <w:rPr>
                <w:rFonts w:ascii="Verdana" w:eastAsia="Times New Roman" w:hAnsi="Verdana" w:cs="Times New Roman"/>
                <w:color w:val="353535"/>
              </w:rPr>
            </w:pPr>
            <w:r w:rsidRPr="00901FDC">
              <w:rPr>
                <w:rFonts w:ascii="Verdana" w:eastAsia="Times New Roman" w:hAnsi="Verdana" w:cs="Times New Roman"/>
                <w:color w:val="353535"/>
              </w:rPr>
              <w:t>Refers to the country of citizenship, where the person was born and holds citizenship (e.g., American citizen)</w:t>
            </w:r>
          </w:p>
        </w:tc>
      </w:tr>
      <w:tr w:rsidR="00901FDC" w:rsidRPr="00901FDC" w14:paraId="5F4F550D" w14:textId="77777777" w:rsidTr="00901FDC">
        <w:trPr>
          <w:tblCellSpacing w:w="15" w:type="dxa"/>
        </w:trPr>
        <w:tc>
          <w:tcPr>
            <w:tcW w:w="0" w:type="auto"/>
            <w:tcBorders>
              <w:top w:val="nil"/>
              <w:left w:val="nil"/>
              <w:bottom w:val="nil"/>
              <w:right w:val="nil"/>
            </w:tcBorders>
            <w:shd w:val="clear" w:color="auto" w:fill="980826"/>
            <w:tcMar>
              <w:top w:w="150" w:type="dxa"/>
              <w:left w:w="150" w:type="dxa"/>
              <w:bottom w:w="150" w:type="dxa"/>
              <w:right w:w="150" w:type="dxa"/>
            </w:tcMar>
            <w:vAlign w:val="center"/>
            <w:hideMark/>
          </w:tcPr>
          <w:p w14:paraId="5F5BFA4D" w14:textId="77777777" w:rsidR="00901FDC" w:rsidRPr="00901FDC" w:rsidRDefault="00901FDC" w:rsidP="00901FDC">
            <w:pPr>
              <w:rPr>
                <w:rFonts w:ascii="Verdana" w:eastAsia="Times New Roman" w:hAnsi="Verdana" w:cs="Times New Roman"/>
                <w:color w:val="FFFFFF"/>
              </w:rPr>
            </w:pPr>
            <w:r w:rsidRPr="00901FDC">
              <w:rPr>
                <w:rFonts w:ascii="Verdana" w:eastAsia="Times New Roman" w:hAnsi="Verdana" w:cs="Times New Roman"/>
                <w:b/>
                <w:bCs/>
                <w:color w:val="FFFFFF"/>
              </w:rPr>
              <w:t>Culture</w:t>
            </w:r>
            <w:r w:rsidRPr="00901FDC">
              <w:rPr>
                <w:rFonts w:ascii="Verdana" w:eastAsia="Times New Roman" w:hAnsi="Verdana" w:cs="Times New Roman"/>
                <w:color w:val="FFFFFF"/>
              </w:rPr>
              <w:br/>
              <w:t>(Customs/Social Behavior)</w:t>
            </w:r>
          </w:p>
        </w:tc>
        <w:tc>
          <w:tcPr>
            <w:tcW w:w="0" w:type="auto"/>
            <w:tcBorders>
              <w:top w:val="nil"/>
              <w:left w:val="nil"/>
              <w:bottom w:val="nil"/>
              <w:right w:val="nil"/>
            </w:tcBorders>
            <w:shd w:val="clear" w:color="auto" w:fill="DCB6B0"/>
            <w:tcMar>
              <w:top w:w="150" w:type="dxa"/>
              <w:left w:w="150" w:type="dxa"/>
              <w:bottom w:w="150" w:type="dxa"/>
              <w:right w:w="150" w:type="dxa"/>
            </w:tcMar>
            <w:vAlign w:val="center"/>
            <w:hideMark/>
          </w:tcPr>
          <w:p w14:paraId="669E3B21" w14:textId="77777777" w:rsidR="00901FDC" w:rsidRPr="00901FDC" w:rsidRDefault="00901FDC" w:rsidP="00901FDC">
            <w:pPr>
              <w:spacing w:before="100" w:beforeAutospacing="1" w:after="100" w:afterAutospacing="1"/>
              <w:rPr>
                <w:rFonts w:ascii="Verdana" w:eastAsia="Times New Roman" w:hAnsi="Verdana" w:cs="Times New Roman"/>
                <w:color w:val="353535"/>
              </w:rPr>
            </w:pPr>
            <w:r w:rsidRPr="00901FDC">
              <w:rPr>
                <w:rFonts w:ascii="Verdana" w:eastAsia="Times New Roman" w:hAnsi="Verdana" w:cs="Times New Roman"/>
                <w:color w:val="353535"/>
              </w:rPr>
              <w:t>Refers to the general customs and beliefs of a particular group of people—similar to ethnicity but often refers to symbolic markers used by ethnic groups to distinguish themselves (e.g., Ancient Greeks)</w:t>
            </w:r>
          </w:p>
        </w:tc>
      </w:tr>
    </w:tbl>
    <w:p w14:paraId="017EBB6D"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As you can see from the table above, race refers to a group of individuals that share common physical characteristics, whereas ethnicity and culture refer to how groups of individuals distinguish themselves from other groups. Understanding and being able to distinguish between the differences in terminology is important. How can you understand diversity and what it means to be a diverse learner if you don’t understand the terms associated with diversity? When you examine the terms above, reflect on the following:</w:t>
      </w:r>
    </w:p>
    <w:p w14:paraId="75E9070E" w14:textId="77777777" w:rsidR="00901FDC" w:rsidRPr="00901FDC" w:rsidRDefault="00901FDC" w:rsidP="00901FDC">
      <w:pPr>
        <w:numPr>
          <w:ilvl w:val="0"/>
          <w:numId w:val="1"/>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If race refers to physical characteristics, has there ever been a time you had racial bias?</w:t>
      </w:r>
    </w:p>
    <w:p w14:paraId="07C0A8B7" w14:textId="77777777" w:rsidR="00901FDC" w:rsidRPr="00901FDC" w:rsidRDefault="00901FDC" w:rsidP="00901FDC">
      <w:pPr>
        <w:numPr>
          <w:ilvl w:val="1"/>
          <w:numId w:val="1"/>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i/>
          <w:iCs/>
          <w:color w:val="353535"/>
        </w:rPr>
        <w:t>Might you have passed judgment on another based on their physical characteristics?</w:t>
      </w:r>
    </w:p>
    <w:p w14:paraId="05152078" w14:textId="77777777" w:rsidR="00901FDC" w:rsidRPr="00901FDC" w:rsidRDefault="00901FDC" w:rsidP="00901FDC">
      <w:pPr>
        <w:numPr>
          <w:ilvl w:val="0"/>
          <w:numId w:val="1"/>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If ethnicity refers to cultural traditions or language, has there ever been a time you were prejudiced based on ethnicity?</w:t>
      </w:r>
    </w:p>
    <w:p w14:paraId="168B409C" w14:textId="77777777" w:rsidR="00901FDC" w:rsidRPr="00901FDC" w:rsidRDefault="00901FDC" w:rsidP="00901FDC">
      <w:pPr>
        <w:numPr>
          <w:ilvl w:val="1"/>
          <w:numId w:val="1"/>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i/>
          <w:iCs/>
          <w:color w:val="353535"/>
        </w:rPr>
        <w:t>Might you have passed judgment on another based on their inability to speak English fluently?</w:t>
      </w:r>
    </w:p>
    <w:p w14:paraId="773A702B" w14:textId="77777777" w:rsidR="00901FDC" w:rsidRPr="00901FDC" w:rsidRDefault="00901FDC" w:rsidP="00901FDC">
      <w:pPr>
        <w:numPr>
          <w:ilvl w:val="0"/>
          <w:numId w:val="1"/>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lastRenderedPageBreak/>
        <w:t xml:space="preserve">If nationality refers to citizenship or “belonging” based on citizenship, has there ever been a time you judged another </w:t>
      </w:r>
      <w:proofErr w:type="gramStart"/>
      <w:r w:rsidRPr="00901FDC">
        <w:rPr>
          <w:rFonts w:ascii="Verdana" w:eastAsia="Times New Roman" w:hAnsi="Verdana" w:cs="Times New Roman"/>
          <w:color w:val="353535"/>
        </w:rPr>
        <w:t>based on</w:t>
      </w:r>
      <w:proofErr w:type="gramEnd"/>
      <w:r w:rsidRPr="00901FDC">
        <w:rPr>
          <w:rFonts w:ascii="Verdana" w:eastAsia="Times New Roman" w:hAnsi="Verdana" w:cs="Times New Roman"/>
          <w:color w:val="353535"/>
        </w:rPr>
        <w:t xml:space="preserve"> nationality?</w:t>
      </w:r>
    </w:p>
    <w:p w14:paraId="17EE171D" w14:textId="77777777" w:rsidR="00901FDC" w:rsidRPr="00901FDC" w:rsidRDefault="00901FDC" w:rsidP="00901FDC">
      <w:pPr>
        <w:numPr>
          <w:ilvl w:val="1"/>
          <w:numId w:val="1"/>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i/>
          <w:iCs/>
          <w:color w:val="353535"/>
        </w:rPr>
        <w:t>Might you have felt superior to another based on them not being a U.S. citizen?</w:t>
      </w:r>
    </w:p>
    <w:p w14:paraId="23F95FD2" w14:textId="77777777" w:rsidR="00901FDC" w:rsidRPr="00901FDC" w:rsidRDefault="00901FDC" w:rsidP="00901FDC">
      <w:pPr>
        <w:numPr>
          <w:ilvl w:val="0"/>
          <w:numId w:val="1"/>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If culture refers to customs or symbolic markers, has there ever been a time you had cultural bias?</w:t>
      </w:r>
    </w:p>
    <w:p w14:paraId="30DDBC2E" w14:textId="77777777" w:rsidR="00901FDC" w:rsidRPr="00901FDC" w:rsidRDefault="00901FDC" w:rsidP="00901FDC">
      <w:pPr>
        <w:numPr>
          <w:ilvl w:val="1"/>
          <w:numId w:val="1"/>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i/>
          <w:iCs/>
          <w:color w:val="353535"/>
        </w:rPr>
        <w:t>Might you have made assumptions about someone based on their cultural garb?</w:t>
      </w:r>
    </w:p>
    <w:p w14:paraId="4588EFBA"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Ethnicity and culture are not the only terms, however, associated with diversity. The term exceptionalities can also be used to identify patterns of strengths and needs in a common group of learners. When considering the implications for learners in the classroom, the idea of exceptionalities must be considered. Exceptionalities can fall into six categories, as follows:</w:t>
      </w:r>
    </w:p>
    <w:tbl>
      <w:tblPr>
        <w:tblW w:w="10620" w:type="dxa"/>
        <w:tblCellSpacing w:w="1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2768"/>
        <w:gridCol w:w="7852"/>
      </w:tblGrid>
      <w:tr w:rsidR="00901FDC" w:rsidRPr="00901FDC" w14:paraId="73976FC3" w14:textId="77777777" w:rsidTr="00901FDC">
        <w:trPr>
          <w:tblCellSpacing w:w="15" w:type="dxa"/>
        </w:trPr>
        <w:tc>
          <w:tcPr>
            <w:tcW w:w="1282" w:type="pct"/>
            <w:tcBorders>
              <w:top w:val="nil"/>
              <w:left w:val="nil"/>
              <w:bottom w:val="nil"/>
              <w:right w:val="nil"/>
            </w:tcBorders>
            <w:shd w:val="clear" w:color="auto" w:fill="4F81BD"/>
            <w:tcMar>
              <w:top w:w="150" w:type="dxa"/>
              <w:left w:w="150" w:type="dxa"/>
              <w:bottom w:w="150" w:type="dxa"/>
              <w:right w:w="150" w:type="dxa"/>
            </w:tcMar>
            <w:vAlign w:val="center"/>
            <w:hideMark/>
          </w:tcPr>
          <w:p w14:paraId="31618332"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Intellectual</w:t>
            </w:r>
          </w:p>
        </w:tc>
        <w:tc>
          <w:tcPr>
            <w:tcW w:w="3676" w:type="pct"/>
            <w:tcBorders>
              <w:top w:val="nil"/>
              <w:left w:val="nil"/>
              <w:bottom w:val="nil"/>
              <w:right w:val="nil"/>
            </w:tcBorders>
            <w:shd w:val="clear" w:color="auto" w:fill="DBE5F1"/>
            <w:tcMar>
              <w:top w:w="150" w:type="dxa"/>
              <w:left w:w="150" w:type="dxa"/>
              <w:bottom w:w="150" w:type="dxa"/>
              <w:right w:w="150" w:type="dxa"/>
            </w:tcMar>
            <w:vAlign w:val="center"/>
            <w:hideMark/>
          </w:tcPr>
          <w:p w14:paraId="04F2D9BA"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Learners with subaverage and superior intelligence</w:t>
            </w:r>
          </w:p>
        </w:tc>
      </w:tr>
      <w:tr w:rsidR="00901FDC" w:rsidRPr="00901FDC" w14:paraId="0706C898" w14:textId="77777777" w:rsidTr="00901FDC">
        <w:trPr>
          <w:tblCellSpacing w:w="15" w:type="dxa"/>
        </w:trPr>
        <w:tc>
          <w:tcPr>
            <w:tcW w:w="1282" w:type="pct"/>
            <w:tcBorders>
              <w:top w:val="nil"/>
              <w:left w:val="nil"/>
              <w:bottom w:val="nil"/>
              <w:right w:val="nil"/>
            </w:tcBorders>
            <w:shd w:val="clear" w:color="auto" w:fill="980826"/>
            <w:tcMar>
              <w:top w:w="150" w:type="dxa"/>
              <w:left w:w="150" w:type="dxa"/>
              <w:bottom w:w="150" w:type="dxa"/>
              <w:right w:w="150" w:type="dxa"/>
            </w:tcMar>
            <w:vAlign w:val="center"/>
            <w:hideMark/>
          </w:tcPr>
          <w:p w14:paraId="13A778B7"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Communicative</w:t>
            </w:r>
          </w:p>
        </w:tc>
        <w:tc>
          <w:tcPr>
            <w:tcW w:w="3676" w:type="pct"/>
            <w:tcBorders>
              <w:top w:val="nil"/>
              <w:left w:val="nil"/>
              <w:bottom w:val="nil"/>
              <w:right w:val="nil"/>
            </w:tcBorders>
            <w:shd w:val="clear" w:color="auto" w:fill="F2DBDB"/>
            <w:tcMar>
              <w:top w:w="150" w:type="dxa"/>
              <w:left w:w="150" w:type="dxa"/>
              <w:bottom w:w="150" w:type="dxa"/>
              <w:right w:w="150" w:type="dxa"/>
            </w:tcMar>
            <w:vAlign w:val="center"/>
            <w:hideMark/>
          </w:tcPr>
          <w:p w14:paraId="1ACEB51D"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Learners with language impairment</w:t>
            </w:r>
          </w:p>
        </w:tc>
      </w:tr>
      <w:tr w:rsidR="00901FDC" w:rsidRPr="00901FDC" w14:paraId="245C18B3" w14:textId="77777777" w:rsidTr="00901FDC">
        <w:trPr>
          <w:tblCellSpacing w:w="15" w:type="dxa"/>
        </w:trPr>
        <w:tc>
          <w:tcPr>
            <w:tcW w:w="1282" w:type="pct"/>
            <w:tcBorders>
              <w:top w:val="nil"/>
              <w:left w:val="nil"/>
              <w:bottom w:val="nil"/>
              <w:right w:val="nil"/>
            </w:tcBorders>
            <w:shd w:val="clear" w:color="auto" w:fill="87A350"/>
            <w:tcMar>
              <w:top w:w="150" w:type="dxa"/>
              <w:left w:w="150" w:type="dxa"/>
              <w:bottom w:w="150" w:type="dxa"/>
              <w:right w:w="150" w:type="dxa"/>
            </w:tcMar>
            <w:vAlign w:val="center"/>
            <w:hideMark/>
          </w:tcPr>
          <w:p w14:paraId="2A4A2565"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Sensory</w:t>
            </w:r>
          </w:p>
        </w:tc>
        <w:tc>
          <w:tcPr>
            <w:tcW w:w="3676" w:type="pct"/>
            <w:tcBorders>
              <w:top w:val="nil"/>
              <w:left w:val="nil"/>
              <w:bottom w:val="nil"/>
              <w:right w:val="nil"/>
            </w:tcBorders>
            <w:shd w:val="clear" w:color="auto" w:fill="D6E3BC"/>
            <w:tcMar>
              <w:top w:w="150" w:type="dxa"/>
              <w:left w:w="150" w:type="dxa"/>
              <w:bottom w:w="150" w:type="dxa"/>
              <w:right w:w="150" w:type="dxa"/>
            </w:tcMar>
            <w:vAlign w:val="center"/>
            <w:hideMark/>
          </w:tcPr>
          <w:p w14:paraId="798953AD"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Leaners with auditory or visual disability</w:t>
            </w:r>
          </w:p>
        </w:tc>
      </w:tr>
      <w:tr w:rsidR="00901FDC" w:rsidRPr="00901FDC" w14:paraId="591C9E51" w14:textId="77777777" w:rsidTr="00901FDC">
        <w:trPr>
          <w:tblCellSpacing w:w="15" w:type="dxa"/>
        </w:trPr>
        <w:tc>
          <w:tcPr>
            <w:tcW w:w="1282" w:type="pct"/>
            <w:tcBorders>
              <w:top w:val="nil"/>
              <w:left w:val="nil"/>
              <w:bottom w:val="nil"/>
              <w:right w:val="nil"/>
            </w:tcBorders>
            <w:shd w:val="clear" w:color="auto" w:fill="8064A2"/>
            <w:tcMar>
              <w:top w:w="150" w:type="dxa"/>
              <w:left w:w="150" w:type="dxa"/>
              <w:bottom w:w="150" w:type="dxa"/>
              <w:right w:w="150" w:type="dxa"/>
            </w:tcMar>
            <w:vAlign w:val="center"/>
            <w:hideMark/>
          </w:tcPr>
          <w:p w14:paraId="7C2C4073"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Behavioral</w:t>
            </w:r>
          </w:p>
        </w:tc>
        <w:tc>
          <w:tcPr>
            <w:tcW w:w="3676" w:type="pct"/>
            <w:tcBorders>
              <w:top w:val="nil"/>
              <w:left w:val="nil"/>
              <w:bottom w:val="nil"/>
              <w:right w:val="nil"/>
            </w:tcBorders>
            <w:shd w:val="clear" w:color="auto" w:fill="CCC0D9"/>
            <w:tcMar>
              <w:top w:w="150" w:type="dxa"/>
              <w:left w:w="150" w:type="dxa"/>
              <w:bottom w:w="150" w:type="dxa"/>
              <w:right w:w="150" w:type="dxa"/>
            </w:tcMar>
            <w:vAlign w:val="center"/>
            <w:hideMark/>
          </w:tcPr>
          <w:p w14:paraId="48B1692C"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Learners with emotional/social disturbance</w:t>
            </w:r>
          </w:p>
        </w:tc>
      </w:tr>
      <w:tr w:rsidR="00901FDC" w:rsidRPr="00901FDC" w14:paraId="674959FF" w14:textId="77777777" w:rsidTr="00901FDC">
        <w:trPr>
          <w:tblCellSpacing w:w="15" w:type="dxa"/>
        </w:trPr>
        <w:tc>
          <w:tcPr>
            <w:tcW w:w="1282" w:type="pct"/>
            <w:tcBorders>
              <w:top w:val="nil"/>
              <w:left w:val="nil"/>
              <w:bottom w:val="nil"/>
              <w:right w:val="nil"/>
            </w:tcBorders>
            <w:shd w:val="clear" w:color="auto" w:fill="4BACC6"/>
            <w:tcMar>
              <w:top w:w="150" w:type="dxa"/>
              <w:left w:w="150" w:type="dxa"/>
              <w:bottom w:w="150" w:type="dxa"/>
              <w:right w:w="150" w:type="dxa"/>
            </w:tcMar>
            <w:vAlign w:val="center"/>
            <w:hideMark/>
          </w:tcPr>
          <w:p w14:paraId="39F26164"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Physical</w:t>
            </w:r>
          </w:p>
        </w:tc>
        <w:tc>
          <w:tcPr>
            <w:tcW w:w="3676" w:type="pct"/>
            <w:tcBorders>
              <w:top w:val="nil"/>
              <w:left w:val="nil"/>
              <w:bottom w:val="nil"/>
              <w:right w:val="nil"/>
            </w:tcBorders>
            <w:shd w:val="clear" w:color="auto" w:fill="B6DDE8"/>
            <w:tcMar>
              <w:top w:w="150" w:type="dxa"/>
              <w:left w:w="150" w:type="dxa"/>
              <w:bottom w:w="150" w:type="dxa"/>
              <w:right w:w="150" w:type="dxa"/>
            </w:tcMar>
            <w:vAlign w:val="center"/>
            <w:hideMark/>
          </w:tcPr>
          <w:p w14:paraId="228F1C9C"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Learners with mobility disabilities</w:t>
            </w:r>
          </w:p>
        </w:tc>
      </w:tr>
      <w:tr w:rsidR="00901FDC" w:rsidRPr="00901FDC" w14:paraId="2DE3424C" w14:textId="77777777" w:rsidTr="00901FDC">
        <w:trPr>
          <w:tblCellSpacing w:w="15" w:type="dxa"/>
        </w:trPr>
        <w:tc>
          <w:tcPr>
            <w:tcW w:w="1282" w:type="pct"/>
            <w:tcBorders>
              <w:top w:val="nil"/>
              <w:left w:val="nil"/>
              <w:bottom w:val="nil"/>
              <w:right w:val="nil"/>
            </w:tcBorders>
            <w:shd w:val="clear" w:color="auto" w:fill="F79646"/>
            <w:tcMar>
              <w:top w:w="150" w:type="dxa"/>
              <w:left w:w="150" w:type="dxa"/>
              <w:bottom w:w="150" w:type="dxa"/>
              <w:right w:w="150" w:type="dxa"/>
            </w:tcMar>
            <w:vAlign w:val="center"/>
            <w:hideMark/>
          </w:tcPr>
          <w:p w14:paraId="040E76DD" w14:textId="77777777" w:rsidR="00901FDC" w:rsidRPr="00901FDC" w:rsidRDefault="00901FDC" w:rsidP="00901FDC">
            <w:pPr>
              <w:rPr>
                <w:rFonts w:ascii="Verdana" w:eastAsia="Times New Roman" w:hAnsi="Verdana" w:cs="Times New Roman"/>
                <w:b/>
                <w:bCs/>
                <w:color w:val="FFFFFF"/>
              </w:rPr>
            </w:pPr>
            <w:r w:rsidRPr="00901FDC">
              <w:rPr>
                <w:rFonts w:ascii="Verdana" w:eastAsia="Times New Roman" w:hAnsi="Verdana" w:cs="Times New Roman"/>
                <w:b/>
                <w:bCs/>
                <w:color w:val="FFFFFF"/>
              </w:rPr>
              <w:t>Multiple</w:t>
            </w:r>
          </w:p>
        </w:tc>
        <w:tc>
          <w:tcPr>
            <w:tcW w:w="3676" w:type="pct"/>
            <w:tcBorders>
              <w:top w:val="nil"/>
              <w:left w:val="nil"/>
              <w:bottom w:val="nil"/>
              <w:right w:val="nil"/>
            </w:tcBorders>
            <w:shd w:val="clear" w:color="auto" w:fill="FBD4B4"/>
            <w:tcMar>
              <w:top w:w="150" w:type="dxa"/>
              <w:left w:w="150" w:type="dxa"/>
              <w:bottom w:w="150" w:type="dxa"/>
              <w:right w:w="150" w:type="dxa"/>
            </w:tcMar>
            <w:vAlign w:val="center"/>
            <w:hideMark/>
          </w:tcPr>
          <w:p w14:paraId="39F2ACFD" w14:textId="77777777" w:rsidR="00901FDC" w:rsidRPr="00901FDC" w:rsidRDefault="00901FDC" w:rsidP="00901FDC">
            <w:pPr>
              <w:rPr>
                <w:rFonts w:ascii="Verdana" w:eastAsia="Times New Roman" w:hAnsi="Verdana" w:cs="Times New Roman"/>
              </w:rPr>
            </w:pPr>
            <w:r w:rsidRPr="00901FDC">
              <w:rPr>
                <w:rFonts w:ascii="Verdana" w:eastAsia="Times New Roman" w:hAnsi="Verdana" w:cs="Times New Roman"/>
              </w:rPr>
              <w:t>Learners with a combination of exceptionalities</w:t>
            </w:r>
          </w:p>
        </w:tc>
      </w:tr>
    </w:tbl>
    <w:p w14:paraId="02733607"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As you examine the above categories, it becomes apparent that diverse learners can fall into a multitude of categories.</w:t>
      </w:r>
    </w:p>
    <w:p w14:paraId="18EC6AE9"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Consider the English Language Learner (ELL) that has superior intelligence (e.g., gifted and talented) yet has limited language ability. This student may not be able to clearly illustrate his/her actual level of knowledge, and due to language barriers, might be considered “low” in standardized testing conducted in educational settings.</w:t>
      </w:r>
    </w:p>
    <w:p w14:paraId="40CE213F"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 xml:space="preserve">Consider the African American student who has a behavioral disturbance due to poverty. S/he might exhibit emotional or social disturbances due to a lack of basic resources such as food or </w:t>
      </w:r>
      <w:proofErr w:type="gramStart"/>
      <w:r w:rsidRPr="00901FDC">
        <w:rPr>
          <w:rFonts w:ascii="Verdana" w:eastAsia="Times New Roman" w:hAnsi="Verdana" w:cs="Times New Roman"/>
          <w:color w:val="353535"/>
        </w:rPr>
        <w:lastRenderedPageBreak/>
        <w:t>shelter, and</w:t>
      </w:r>
      <w:proofErr w:type="gramEnd"/>
      <w:r w:rsidRPr="00901FDC">
        <w:rPr>
          <w:rFonts w:ascii="Verdana" w:eastAsia="Times New Roman" w:hAnsi="Verdana" w:cs="Times New Roman"/>
          <w:color w:val="353535"/>
        </w:rPr>
        <w:t xml:space="preserve"> might be considered “slow” because of a difficulty focusing on reading when in the classroom.</w:t>
      </w:r>
    </w:p>
    <w:p w14:paraId="3EDE4BFF"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Apply the above examples to yourself. If you were a gifted-and-talented student in a French classroom, forced to take an exam in French, how might you feel as a learner? How successful would you be? If you were the student whose emotions couldn’t be controlled because your basic needs weren’t met (e.g., going to class on an empty stomach, hungry and worried about where you might be living next), might this impact your ability to focus on your academic studies?</w:t>
      </w:r>
    </w:p>
    <w:p w14:paraId="711654DE"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These are the special considerations that need to be made when teaching in the classroom. Research has indicated that, often, there is a disproportionate classification of ESL students, and overall diverse populations, for Special Education. Given the examples above, is it surprising that research indicates such a finding?</w:t>
      </w:r>
    </w:p>
    <w:p w14:paraId="00C2C3AF"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The American Psychological Association, in discussing the rights of children with disabilities, explains:</w:t>
      </w:r>
    </w:p>
    <w:p w14:paraId="4AD9CDF1" w14:textId="77777777" w:rsidR="00901FDC" w:rsidRPr="00901FDC" w:rsidRDefault="00901FDC" w:rsidP="00901FDC">
      <w:pPr>
        <w:spacing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The Individuals with Disabilities Education Act (IDEA) ensures that all children with disabilities are entitled to a free appropriate public education to meet their unique needs and prepare them for further education, employment, and independent living… Part B of IDEA is the section which lays out the educational guidelines for school children 3-21 years of age.</w:t>
      </w:r>
    </w:p>
    <w:p w14:paraId="20BE6754"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Every child is entitled to a free and appropriate public education (FAPE).</w:t>
      </w:r>
    </w:p>
    <w:p w14:paraId="438EB91D"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When a school professional believes that a student between the ages of 3 and 21 may have a disability that has substantial impact on the student's learning or behavior, the student is entitled to an evaluation in all areas related to the suspected disability.</w:t>
      </w:r>
    </w:p>
    <w:p w14:paraId="55605ED5"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Creation of an Individualized Education Plan (IEP). The purpose of the IEP is to lay out a series of specific actions and steps through which educational providers, parents and the student themselves may reach the child's stated goals.</w:t>
      </w:r>
    </w:p>
    <w:p w14:paraId="6D22EE4A"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 xml:space="preserve">That the education and services for children with disabilities must be provided in the least restrictive </w:t>
      </w:r>
      <w:r w:rsidRPr="00901FDC">
        <w:rPr>
          <w:rFonts w:ascii="Verdana" w:eastAsia="Times New Roman" w:hAnsi="Verdana" w:cs="Times New Roman"/>
          <w:color w:val="353535"/>
        </w:rPr>
        <w:lastRenderedPageBreak/>
        <w:t>environment, and if possible, those children be placed in a “typical” education setting with non-disabled students.</w:t>
      </w:r>
    </w:p>
    <w:p w14:paraId="701C6FB6"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Input of the child and their parents must be taken into account in the education process.</w:t>
      </w:r>
    </w:p>
    <w:p w14:paraId="0DF68970" w14:textId="77777777" w:rsidR="00901FDC" w:rsidRPr="00901FDC" w:rsidRDefault="00901FDC" w:rsidP="00901FDC">
      <w:pPr>
        <w:numPr>
          <w:ilvl w:val="0"/>
          <w:numId w:val="2"/>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When a parent feels that an IEP is inappropriate for their child, or that their child is not receiving needed services, they have the right under IDEA to challenge their child's treatment (due process).</w:t>
      </w:r>
    </w:p>
    <w:p w14:paraId="46034BF4" w14:textId="77777777" w:rsidR="00901FDC" w:rsidRPr="00901FDC" w:rsidRDefault="00901FDC" w:rsidP="00901FDC">
      <w:pPr>
        <w:spacing w:beforeAutospacing="1" w:afterAutospacing="1"/>
        <w:ind w:left="1920"/>
        <w:rPr>
          <w:rFonts w:ascii="Verdana" w:eastAsia="Times New Roman" w:hAnsi="Verdana" w:cs="Times New Roman"/>
          <w:color w:val="353535"/>
        </w:rPr>
      </w:pPr>
      <w:r w:rsidRPr="00901FDC">
        <w:rPr>
          <w:rFonts w:ascii="Verdana" w:eastAsia="Times New Roman" w:hAnsi="Verdana" w:cs="Times New Roman"/>
          <w:color w:val="353535"/>
        </w:rPr>
        <w:t>Source: American Psychological Association. (2016). </w:t>
      </w:r>
      <w:r w:rsidRPr="00901FDC">
        <w:rPr>
          <w:rFonts w:ascii="Verdana" w:eastAsia="Times New Roman" w:hAnsi="Verdana" w:cs="Times New Roman"/>
          <w:i/>
          <w:iCs/>
          <w:color w:val="353535"/>
        </w:rPr>
        <w:t>Individuals with disabilities education act (IDEA)</w:t>
      </w:r>
      <w:r w:rsidRPr="00901FDC">
        <w:rPr>
          <w:rFonts w:ascii="Verdana" w:eastAsia="Times New Roman" w:hAnsi="Verdana" w:cs="Times New Roman"/>
          <w:color w:val="353535"/>
        </w:rPr>
        <w:t>. Retrieved from </w:t>
      </w:r>
      <w:hyperlink r:id="rId5" w:history="1">
        <w:r w:rsidRPr="00901FDC">
          <w:rPr>
            <w:rFonts w:ascii="Verdana" w:eastAsia="Times New Roman" w:hAnsi="Verdana" w:cs="Times New Roman"/>
            <w:color w:val="0000FF"/>
            <w:u w:val="single"/>
          </w:rPr>
          <w:t>http://www.apa.org/about/gr/issues/disability/idea.aspx</w:t>
        </w:r>
      </w:hyperlink>
    </w:p>
    <w:p w14:paraId="0785A74F"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These are all important considerations as a teacher. You will experience an array of diverse learners, and as a teacher, you must be responsive and sensitive to each learner’s needs.</w:t>
      </w:r>
    </w:p>
    <w:p w14:paraId="2D70491B"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b/>
          <w:bCs/>
          <w:color w:val="353535"/>
        </w:rPr>
        <w:t>Upon completion of this assignment, you should be able to:</w:t>
      </w:r>
    </w:p>
    <w:p w14:paraId="47B16E9E" w14:textId="77777777" w:rsidR="00901FDC" w:rsidRPr="00901FDC" w:rsidRDefault="00901FDC" w:rsidP="00901FDC">
      <w:pPr>
        <w:numPr>
          <w:ilvl w:val="0"/>
          <w:numId w:val="3"/>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Consider culture, ethnicity, and students with varying abilities in order to promote the success of diverse learners.</w:t>
      </w:r>
    </w:p>
    <w:p w14:paraId="7CED8D1E" w14:textId="77777777" w:rsidR="00901FDC" w:rsidRPr="00901FDC" w:rsidRDefault="00C00DD7" w:rsidP="00901FDC">
      <w:pPr>
        <w:spacing w:before="120" w:after="120"/>
        <w:rPr>
          <w:rFonts w:ascii="Verdana" w:eastAsia="Times New Roman" w:hAnsi="Verdana" w:cs="Times New Roman"/>
          <w:color w:val="000000"/>
        </w:rPr>
      </w:pPr>
      <w:r w:rsidRPr="00901FDC">
        <w:rPr>
          <w:rFonts w:ascii="Verdana" w:eastAsia="Times New Roman" w:hAnsi="Verdana" w:cs="Times New Roman"/>
          <w:noProof/>
          <w:color w:val="000000"/>
        </w:rPr>
        <w:pict w14:anchorId="61EC782A">
          <v:rect id="_x0000_i1027" alt="" style="width:468pt;height:.05pt;mso-width-percent:0;mso-height-percent:0;mso-width-percent:0;mso-height-percent:0" o:hralign="center" o:hrstd="t" o:hr="t" fillcolor="#a0a0a0" stroked="f"/>
        </w:pict>
      </w:r>
    </w:p>
    <w:p w14:paraId="404BC36A" w14:textId="6B266CD1" w:rsidR="00901FDC" w:rsidRPr="00901FDC" w:rsidRDefault="00901FDC" w:rsidP="00901FDC">
      <w:pPr>
        <w:spacing w:before="120" w:after="120"/>
        <w:rPr>
          <w:rFonts w:ascii="Verdana" w:eastAsia="Times New Roman" w:hAnsi="Verdana" w:cs="Times New Roman"/>
          <w:color w:val="000000"/>
        </w:rPr>
      </w:pPr>
      <w:r w:rsidRPr="00901FDC">
        <w:rPr>
          <w:rFonts w:ascii="Verdana" w:eastAsia="Times New Roman" w:hAnsi="Verdana" w:cs="Times New Roman"/>
          <w:color w:val="000000"/>
        </w:rPr>
        <w:fldChar w:fldCharType="begin"/>
      </w:r>
      <w:r w:rsidRPr="00901FDC">
        <w:rPr>
          <w:rFonts w:ascii="Verdana" w:eastAsia="Times New Roman" w:hAnsi="Verdana" w:cs="Times New Roman"/>
          <w:color w:val="000000"/>
        </w:rPr>
        <w:instrText xml:space="preserve"> INCLUDEPICTURE "https://brightspace.indwes.edu/shared/Images/Enhancement%20Images/HTML_Resources.png" \* MERGEFORMATINET </w:instrText>
      </w:r>
      <w:r w:rsidRPr="00901FDC">
        <w:rPr>
          <w:rFonts w:ascii="Verdana" w:eastAsia="Times New Roman" w:hAnsi="Verdana" w:cs="Times New Roman"/>
          <w:color w:val="000000"/>
        </w:rPr>
        <w:fldChar w:fldCharType="separate"/>
      </w:r>
      <w:r w:rsidRPr="00901FDC">
        <w:rPr>
          <w:rFonts w:ascii="Verdana" w:eastAsia="Times New Roman" w:hAnsi="Verdana" w:cs="Times New Roman"/>
          <w:noProof/>
          <w:color w:val="000000"/>
        </w:rPr>
        <w:drawing>
          <wp:inline distT="0" distB="0" distL="0" distR="0" wp14:anchorId="47CAC93C" wp14:editId="58E52E19">
            <wp:extent cx="2543810" cy="254381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901FDC">
        <w:rPr>
          <w:rFonts w:ascii="Verdana" w:eastAsia="Times New Roman" w:hAnsi="Verdana" w:cs="Times New Roman"/>
          <w:color w:val="000000"/>
        </w:rPr>
        <w:fldChar w:fldCharType="end"/>
      </w:r>
    </w:p>
    <w:p w14:paraId="35949BBD" w14:textId="77777777" w:rsidR="00901FDC" w:rsidRPr="00901FDC" w:rsidRDefault="00901FDC" w:rsidP="00901FDC">
      <w:pPr>
        <w:spacing w:before="100" w:beforeAutospacing="1" w:after="100" w:afterAutospacing="1"/>
        <w:ind w:left="1200"/>
        <w:outlineLvl w:val="1"/>
        <w:rPr>
          <w:rFonts w:ascii="Verdana" w:eastAsia="Times New Roman" w:hAnsi="Verdana" w:cs="Times New Roman"/>
          <w:b/>
          <w:bCs/>
          <w:color w:val="A6192E"/>
          <w:sz w:val="36"/>
          <w:szCs w:val="36"/>
        </w:rPr>
      </w:pPr>
      <w:r w:rsidRPr="00901FDC">
        <w:rPr>
          <w:rFonts w:ascii="Verdana" w:eastAsia="Times New Roman" w:hAnsi="Verdana" w:cs="Times New Roman"/>
          <w:b/>
          <w:bCs/>
          <w:color w:val="A6192E"/>
          <w:sz w:val="36"/>
          <w:szCs w:val="36"/>
        </w:rPr>
        <w:t>Resources</w:t>
      </w:r>
    </w:p>
    <w:p w14:paraId="21278086" w14:textId="77777777" w:rsidR="00901FDC" w:rsidRPr="00901FDC" w:rsidRDefault="00901FDC" w:rsidP="00901FDC">
      <w:pPr>
        <w:numPr>
          <w:ilvl w:val="0"/>
          <w:numId w:val="4"/>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Textbook: </w:t>
      </w:r>
      <w:r w:rsidRPr="00901FDC">
        <w:rPr>
          <w:rFonts w:ascii="Verdana" w:eastAsia="Times New Roman" w:hAnsi="Verdana" w:cs="Times New Roman"/>
          <w:i/>
          <w:iCs/>
          <w:color w:val="353535"/>
        </w:rPr>
        <w:t>Using Educational Psychology in Teaching</w:t>
      </w:r>
    </w:p>
    <w:p w14:paraId="037A4683" w14:textId="77777777" w:rsidR="00901FDC" w:rsidRPr="00901FDC" w:rsidRDefault="00901FDC" w:rsidP="00901FDC">
      <w:pPr>
        <w:numPr>
          <w:ilvl w:val="0"/>
          <w:numId w:val="4"/>
        </w:numPr>
        <w:spacing w:beforeAutospacing="1" w:afterAutospacing="1"/>
        <w:ind w:left="1920"/>
        <w:rPr>
          <w:rFonts w:ascii="Verdana" w:eastAsia="Times New Roman" w:hAnsi="Verdana" w:cs="Times New Roman"/>
          <w:color w:val="353535"/>
        </w:rPr>
      </w:pPr>
      <w:r w:rsidRPr="00901FDC">
        <w:rPr>
          <w:rFonts w:ascii="Verdana" w:eastAsia="Times New Roman" w:hAnsi="Verdana" w:cs="Times New Roman"/>
          <w:color w:val="353535"/>
        </w:rPr>
        <w:lastRenderedPageBreak/>
        <w:t>Video: </w:t>
      </w:r>
      <w:hyperlink r:id="rId7" w:tgtFrame="_blank" w:history="1">
        <w:r w:rsidRPr="00901FDC">
          <w:rPr>
            <w:rFonts w:ascii="Verdana" w:eastAsia="Times New Roman" w:hAnsi="Verdana" w:cs="Times New Roman"/>
            <w:color w:val="0000FF"/>
            <w:u w:val="single"/>
          </w:rPr>
          <w:t>Demographic Structure of Society – Race and Ethnicity</w:t>
        </w:r>
      </w:hyperlink>
    </w:p>
    <w:p w14:paraId="04EFBB0D" w14:textId="77777777" w:rsidR="00901FDC" w:rsidRPr="00901FDC" w:rsidRDefault="00901FDC" w:rsidP="00901FDC">
      <w:pPr>
        <w:numPr>
          <w:ilvl w:val="0"/>
          <w:numId w:val="4"/>
        </w:numPr>
        <w:spacing w:beforeAutospacing="1" w:afterAutospacing="1"/>
        <w:ind w:left="1920"/>
        <w:rPr>
          <w:rFonts w:ascii="Verdana" w:eastAsia="Times New Roman" w:hAnsi="Verdana" w:cs="Times New Roman"/>
          <w:color w:val="353535"/>
        </w:rPr>
      </w:pPr>
      <w:r w:rsidRPr="00901FDC">
        <w:rPr>
          <w:rFonts w:ascii="Verdana" w:eastAsia="Times New Roman" w:hAnsi="Verdana" w:cs="Times New Roman"/>
          <w:color w:val="353535"/>
        </w:rPr>
        <w:t>Video: </w:t>
      </w:r>
      <w:hyperlink r:id="rId8" w:tgtFrame="_blank" w:history="1">
        <w:r w:rsidRPr="00901FDC">
          <w:rPr>
            <w:rFonts w:ascii="Verdana" w:eastAsia="Times New Roman" w:hAnsi="Verdana" w:cs="Times New Roman"/>
            <w:color w:val="0000FF"/>
            <w:u w:val="single"/>
          </w:rPr>
          <w:t>Twice Exceptional (2e) Child – Brainworks.info</w:t>
        </w:r>
      </w:hyperlink>
    </w:p>
    <w:p w14:paraId="7BE7A2AF" w14:textId="77777777" w:rsidR="00901FDC" w:rsidRPr="00901FDC" w:rsidRDefault="00901FDC" w:rsidP="00901FDC">
      <w:pPr>
        <w:numPr>
          <w:ilvl w:val="0"/>
          <w:numId w:val="4"/>
        </w:numPr>
        <w:spacing w:beforeAutospacing="1" w:afterAutospacing="1"/>
        <w:ind w:left="1920"/>
        <w:rPr>
          <w:rFonts w:ascii="Verdana" w:eastAsia="Times New Roman" w:hAnsi="Verdana" w:cs="Times New Roman"/>
          <w:color w:val="353535"/>
        </w:rPr>
      </w:pPr>
      <w:r w:rsidRPr="00901FDC">
        <w:rPr>
          <w:rFonts w:ascii="Verdana" w:eastAsia="Times New Roman" w:hAnsi="Verdana" w:cs="Times New Roman"/>
          <w:color w:val="353535"/>
        </w:rPr>
        <w:t>Web Page: </w:t>
      </w:r>
      <w:hyperlink r:id="rId9" w:tgtFrame="_blank" w:history="1">
        <w:r w:rsidRPr="00901FDC">
          <w:rPr>
            <w:rFonts w:ascii="Verdana" w:eastAsia="Times New Roman" w:hAnsi="Verdana" w:cs="Times New Roman"/>
            <w:color w:val="0000FF"/>
            <w:u w:val="single"/>
          </w:rPr>
          <w:t>Individuals with Disabilities Education Act (IDEA)</w:t>
        </w:r>
      </w:hyperlink>
    </w:p>
    <w:p w14:paraId="0058FFED" w14:textId="77777777" w:rsidR="00901FDC" w:rsidRPr="00901FDC" w:rsidRDefault="00C00DD7" w:rsidP="00901FDC">
      <w:pPr>
        <w:spacing w:before="120" w:after="120"/>
        <w:rPr>
          <w:rFonts w:ascii="Times New Roman" w:eastAsia="Times New Roman" w:hAnsi="Times New Roman" w:cs="Times New Roman"/>
        </w:rPr>
      </w:pPr>
      <w:r w:rsidRPr="00901FDC">
        <w:rPr>
          <w:rFonts w:ascii="Times New Roman" w:eastAsia="Times New Roman" w:hAnsi="Times New Roman" w:cs="Times New Roman"/>
          <w:noProof/>
        </w:rPr>
        <w:pict w14:anchorId="4996E4CE">
          <v:rect id="_x0000_i1026" alt="" style="width:468pt;height:.05pt;mso-width-percent:0;mso-height-percent:0;mso-width-percent:0;mso-height-percent:0" o:hralign="center" o:hrstd="t" o:hrnoshade="t" o:hr="t" fillcolor="black" stroked="f"/>
        </w:pict>
      </w:r>
    </w:p>
    <w:p w14:paraId="715ECD62" w14:textId="37E78F5D" w:rsidR="00901FDC" w:rsidRPr="00901FDC" w:rsidRDefault="00901FDC" w:rsidP="00901FDC">
      <w:pPr>
        <w:spacing w:before="120" w:after="120"/>
        <w:rPr>
          <w:rFonts w:ascii="Verdana" w:eastAsia="Times New Roman" w:hAnsi="Verdana" w:cs="Times New Roman"/>
          <w:color w:val="000000"/>
        </w:rPr>
      </w:pPr>
      <w:r w:rsidRPr="00901FDC">
        <w:rPr>
          <w:rFonts w:ascii="Verdana" w:eastAsia="Times New Roman" w:hAnsi="Verdana" w:cs="Times New Roman"/>
          <w:color w:val="000000"/>
        </w:rPr>
        <w:fldChar w:fldCharType="begin"/>
      </w:r>
      <w:r w:rsidRPr="00901FDC">
        <w:rPr>
          <w:rFonts w:ascii="Verdana" w:eastAsia="Times New Roman" w:hAnsi="Verdana" w:cs="Times New Roman"/>
          <w:color w:val="000000"/>
        </w:rPr>
        <w:instrText xml:space="preserve"> INCLUDEPICTURE "https://brightspace.indwes.edu/shared/Images/Enhancement%20Images/HTML_BackgroundInfo.png" \* MERGEFORMATINET </w:instrText>
      </w:r>
      <w:r w:rsidRPr="00901FDC">
        <w:rPr>
          <w:rFonts w:ascii="Verdana" w:eastAsia="Times New Roman" w:hAnsi="Verdana" w:cs="Times New Roman"/>
          <w:color w:val="000000"/>
        </w:rPr>
        <w:fldChar w:fldCharType="separate"/>
      </w:r>
      <w:r w:rsidRPr="00901FDC">
        <w:rPr>
          <w:rFonts w:ascii="Verdana" w:eastAsia="Times New Roman" w:hAnsi="Verdana" w:cs="Times New Roman"/>
          <w:noProof/>
          <w:color w:val="000000"/>
        </w:rPr>
        <w:drawing>
          <wp:inline distT="0" distB="0" distL="0" distR="0" wp14:anchorId="3CD47CCA" wp14:editId="3A53B22F">
            <wp:extent cx="2543810" cy="254381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901FDC">
        <w:rPr>
          <w:rFonts w:ascii="Verdana" w:eastAsia="Times New Roman" w:hAnsi="Verdana" w:cs="Times New Roman"/>
          <w:color w:val="000000"/>
        </w:rPr>
        <w:fldChar w:fldCharType="end"/>
      </w:r>
    </w:p>
    <w:p w14:paraId="5CFA21D6" w14:textId="77777777" w:rsidR="00901FDC" w:rsidRPr="00901FDC" w:rsidRDefault="00901FDC" w:rsidP="00901FDC">
      <w:pPr>
        <w:spacing w:before="100" w:beforeAutospacing="1" w:after="100" w:afterAutospacing="1"/>
        <w:ind w:left="1200"/>
        <w:outlineLvl w:val="1"/>
        <w:rPr>
          <w:rFonts w:ascii="Verdana" w:eastAsia="Times New Roman" w:hAnsi="Verdana" w:cs="Times New Roman"/>
          <w:b/>
          <w:bCs/>
          <w:color w:val="A6192E"/>
          <w:sz w:val="36"/>
          <w:szCs w:val="36"/>
        </w:rPr>
      </w:pPr>
      <w:r w:rsidRPr="00901FDC">
        <w:rPr>
          <w:rFonts w:ascii="Verdana" w:eastAsia="Times New Roman" w:hAnsi="Verdana" w:cs="Times New Roman"/>
          <w:b/>
          <w:bCs/>
          <w:color w:val="A6192E"/>
          <w:sz w:val="36"/>
          <w:szCs w:val="36"/>
        </w:rPr>
        <w:t>Background Information</w:t>
      </w:r>
    </w:p>
    <w:p w14:paraId="02F0F2ED" w14:textId="77777777" w:rsidR="00901FDC" w:rsidRPr="00901FDC" w:rsidRDefault="00901FDC" w:rsidP="00901FDC">
      <w:pPr>
        <w:spacing w:before="100" w:beforeAutospacing="1" w:after="100" w:afterAutospacing="1"/>
        <w:ind w:left="1200"/>
        <w:rPr>
          <w:rFonts w:ascii="Verdana" w:eastAsia="Times New Roman" w:hAnsi="Verdana" w:cs="Times New Roman"/>
          <w:color w:val="353535"/>
        </w:rPr>
      </w:pPr>
      <w:r w:rsidRPr="00901FDC">
        <w:rPr>
          <w:rFonts w:ascii="Verdana" w:eastAsia="Times New Roman" w:hAnsi="Verdana" w:cs="Times New Roman"/>
          <w:color w:val="353535"/>
        </w:rPr>
        <w:t>In this activity, you will take a look at diversity. For this assignment you will examine these concepts in the classroom, self-reflect on your own sensitivity to just the elements of exceptionality, culture, and ethnicity, and offer theory-based solutions in making your classroom/teaching more inclusive.</w:t>
      </w:r>
    </w:p>
    <w:p w14:paraId="70A41BF3" w14:textId="77777777" w:rsidR="00901FDC" w:rsidRPr="00901FDC" w:rsidRDefault="00C00DD7" w:rsidP="00901FDC">
      <w:pPr>
        <w:spacing w:before="120" w:after="120"/>
        <w:rPr>
          <w:rFonts w:ascii="Times New Roman" w:eastAsia="Times New Roman" w:hAnsi="Times New Roman" w:cs="Times New Roman"/>
        </w:rPr>
      </w:pPr>
      <w:r w:rsidRPr="00901FDC">
        <w:rPr>
          <w:rFonts w:ascii="Times New Roman" w:eastAsia="Times New Roman" w:hAnsi="Times New Roman" w:cs="Times New Roman"/>
          <w:noProof/>
        </w:rPr>
        <w:pict w14:anchorId="3EC435F0">
          <v:rect id="_x0000_i1025" alt="" style="width:468pt;height:.05pt;mso-width-percent:0;mso-height-percent:0;mso-width-percent:0;mso-height-percent:0" o:hralign="center" o:hrstd="t" o:hrnoshade="t" o:hr="t" fillcolor="black" stroked="f"/>
        </w:pict>
      </w:r>
    </w:p>
    <w:p w14:paraId="62D13FC6" w14:textId="62B10385" w:rsidR="00901FDC" w:rsidRPr="00901FDC" w:rsidRDefault="00901FDC" w:rsidP="00901FDC">
      <w:pPr>
        <w:spacing w:before="120" w:after="120"/>
        <w:rPr>
          <w:rFonts w:ascii="Verdana" w:eastAsia="Times New Roman" w:hAnsi="Verdana" w:cs="Times New Roman"/>
          <w:color w:val="000000"/>
        </w:rPr>
      </w:pPr>
      <w:r w:rsidRPr="00901FDC">
        <w:rPr>
          <w:rFonts w:ascii="Verdana" w:eastAsia="Times New Roman" w:hAnsi="Verdana" w:cs="Times New Roman"/>
          <w:color w:val="000000"/>
        </w:rPr>
        <w:lastRenderedPageBreak/>
        <w:fldChar w:fldCharType="begin"/>
      </w:r>
      <w:r w:rsidRPr="00901FDC">
        <w:rPr>
          <w:rFonts w:ascii="Verdana" w:eastAsia="Times New Roman" w:hAnsi="Verdana" w:cs="Times New Roman"/>
          <w:color w:val="000000"/>
        </w:rPr>
        <w:instrText xml:space="preserve"> INCLUDEPICTURE "https://brightspace.indwes.edu/shared/Images/Enhancement%20Images/HTML_Instructions.png" \* MERGEFORMATINET </w:instrText>
      </w:r>
      <w:r w:rsidRPr="00901FDC">
        <w:rPr>
          <w:rFonts w:ascii="Verdana" w:eastAsia="Times New Roman" w:hAnsi="Verdana" w:cs="Times New Roman"/>
          <w:color w:val="000000"/>
        </w:rPr>
        <w:fldChar w:fldCharType="separate"/>
      </w:r>
      <w:r w:rsidRPr="00901FDC">
        <w:rPr>
          <w:rFonts w:ascii="Verdana" w:eastAsia="Times New Roman" w:hAnsi="Verdana" w:cs="Times New Roman"/>
          <w:noProof/>
          <w:color w:val="000000"/>
        </w:rPr>
        <w:drawing>
          <wp:inline distT="0" distB="0" distL="0" distR="0" wp14:anchorId="085608E4" wp14:editId="22639DFF">
            <wp:extent cx="2543810" cy="254381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901FDC">
        <w:rPr>
          <w:rFonts w:ascii="Verdana" w:eastAsia="Times New Roman" w:hAnsi="Verdana" w:cs="Times New Roman"/>
          <w:color w:val="000000"/>
        </w:rPr>
        <w:fldChar w:fldCharType="end"/>
      </w:r>
    </w:p>
    <w:p w14:paraId="10888180" w14:textId="77777777" w:rsidR="00901FDC" w:rsidRPr="00901FDC" w:rsidRDefault="00901FDC" w:rsidP="00901FDC">
      <w:pPr>
        <w:spacing w:before="100" w:beforeAutospacing="1" w:after="100" w:afterAutospacing="1"/>
        <w:ind w:left="1200"/>
        <w:outlineLvl w:val="1"/>
        <w:rPr>
          <w:rFonts w:ascii="Verdana" w:eastAsia="Times New Roman" w:hAnsi="Verdana" w:cs="Times New Roman"/>
          <w:b/>
          <w:bCs/>
          <w:color w:val="A6192E"/>
          <w:sz w:val="36"/>
          <w:szCs w:val="36"/>
        </w:rPr>
      </w:pPr>
      <w:r w:rsidRPr="00901FDC">
        <w:rPr>
          <w:rFonts w:ascii="Verdana" w:eastAsia="Times New Roman" w:hAnsi="Verdana" w:cs="Times New Roman"/>
          <w:b/>
          <w:bCs/>
          <w:color w:val="A6192E"/>
          <w:sz w:val="36"/>
          <w:szCs w:val="36"/>
        </w:rPr>
        <w:t>Instructions</w:t>
      </w:r>
    </w:p>
    <w:p w14:paraId="5FDCB48F" w14:textId="77777777" w:rsidR="00901FDC" w:rsidRPr="00901FDC" w:rsidRDefault="00901FDC" w:rsidP="00901FDC">
      <w:pPr>
        <w:numPr>
          <w:ilvl w:val="0"/>
          <w:numId w:val="5"/>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Read Chapter 4, “Learner Diversity” in your textbook, </w:t>
      </w:r>
      <w:r w:rsidRPr="00901FDC">
        <w:rPr>
          <w:rFonts w:ascii="Verdana" w:eastAsia="Times New Roman" w:hAnsi="Verdana" w:cs="Times New Roman"/>
          <w:i/>
          <w:iCs/>
          <w:color w:val="353535"/>
        </w:rPr>
        <w:t>Using Educational Psychology in Teaching.</w:t>
      </w:r>
    </w:p>
    <w:p w14:paraId="3107C078" w14:textId="6E8262C8" w:rsidR="00901FDC" w:rsidRPr="00901FDC" w:rsidRDefault="00901FDC" w:rsidP="00901FDC">
      <w:pPr>
        <w:numPr>
          <w:ilvl w:val="1"/>
          <w:numId w:val="5"/>
        </w:numPr>
        <w:spacing w:beforeAutospacing="1" w:afterAutospacing="1"/>
        <w:ind w:left="2640"/>
        <w:rPr>
          <w:rFonts w:ascii="Verdana" w:eastAsia="Times New Roman" w:hAnsi="Verdana" w:cs="Times New Roman"/>
          <w:color w:val="353535"/>
        </w:rPr>
      </w:pPr>
      <w:r w:rsidRPr="00901FDC">
        <w:rPr>
          <w:rFonts w:ascii="Verdana" w:eastAsia="Times New Roman" w:hAnsi="Verdana" w:cs="Times New Roman"/>
          <w:b/>
          <w:bCs/>
          <w:color w:val="353535"/>
        </w:rPr>
        <w:t>Optional:</w:t>
      </w:r>
      <w:r w:rsidRPr="00901FDC">
        <w:rPr>
          <w:rFonts w:ascii="Verdana" w:eastAsia="Times New Roman" w:hAnsi="Verdana" w:cs="Times New Roman"/>
          <w:color w:val="353535"/>
        </w:rPr>
        <w:t xml:space="preserve">  Watch the video “Demographic Structure of Society – Race and Ethnicity” (5:46) for further distinction between the </w:t>
      </w:r>
      <w:proofErr w:type="gramStart"/>
      <w:r w:rsidRPr="00901FDC">
        <w:rPr>
          <w:rFonts w:ascii="Verdana" w:eastAsia="Times New Roman" w:hAnsi="Verdana" w:cs="Times New Roman"/>
          <w:color w:val="353535"/>
        </w:rPr>
        <w:t>terms</w:t>
      </w:r>
      <w:proofErr w:type="gramEnd"/>
      <w:r w:rsidRPr="00901FDC">
        <w:rPr>
          <w:rFonts w:ascii="Verdana" w:eastAsia="Times New Roman" w:hAnsi="Verdana" w:cs="Times New Roman"/>
          <w:color w:val="353535"/>
        </w:rPr>
        <w:t xml:space="preserve"> “race” and “ethnicity.”</w:t>
      </w:r>
      <w:r w:rsidRPr="00901FDC">
        <w:rPr>
          <w:rFonts w:ascii="Verdana" w:eastAsia="Times New Roman" w:hAnsi="Verdana" w:cs="Times New Roman"/>
          <w:color w:val="353535"/>
        </w:rPr>
        <w:br/>
      </w:r>
      <w:r w:rsidRPr="00901FDC">
        <w:rPr>
          <w:rFonts w:ascii="Verdana" w:eastAsia="Times New Roman" w:hAnsi="Verdana" w:cs="Times New Roman"/>
          <w:noProof/>
          <w:color w:val="0000FF"/>
        </w:rPr>
        <w:drawing>
          <wp:inline distT="0" distB="0" distL="0" distR="0" wp14:anchorId="679FB7FE" wp14:editId="1189CCCC">
            <wp:extent cx="2485390" cy="1396365"/>
            <wp:effectExtent l="0" t="0" r="3810" b="635"/>
            <wp:docPr id="2" name="Picture 2" descr="YouTube Video Demographic Structure of Societ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Tube Video Demographic Structure of Society">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5390" cy="1396365"/>
                    </a:xfrm>
                    <a:prstGeom prst="rect">
                      <a:avLst/>
                    </a:prstGeom>
                    <a:noFill/>
                    <a:ln>
                      <a:noFill/>
                    </a:ln>
                  </pic:spPr>
                </pic:pic>
              </a:graphicData>
            </a:graphic>
          </wp:inline>
        </w:drawing>
      </w:r>
    </w:p>
    <w:p w14:paraId="116F925D" w14:textId="77777777" w:rsidR="00901FDC" w:rsidRPr="00901FDC" w:rsidRDefault="00901FDC" w:rsidP="00901FDC">
      <w:pPr>
        <w:numPr>
          <w:ilvl w:val="0"/>
          <w:numId w:val="5"/>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Read Chapter 5, “Learners with Exceptionalities” (pp. 171–209), in your textbook, </w:t>
      </w:r>
      <w:r w:rsidRPr="00901FDC">
        <w:rPr>
          <w:rFonts w:ascii="Verdana" w:eastAsia="Times New Roman" w:hAnsi="Verdana" w:cs="Times New Roman"/>
          <w:i/>
          <w:iCs/>
          <w:color w:val="353535"/>
        </w:rPr>
        <w:t>Educational Psychology: Windows on Classrooms</w:t>
      </w:r>
      <w:r w:rsidRPr="00901FDC">
        <w:rPr>
          <w:rFonts w:ascii="Verdana" w:eastAsia="Times New Roman" w:hAnsi="Verdana" w:cs="Times New Roman"/>
          <w:color w:val="353535"/>
        </w:rPr>
        <w:t>.</w:t>
      </w:r>
    </w:p>
    <w:p w14:paraId="004EBA4D" w14:textId="5B5087F7" w:rsidR="00901FDC" w:rsidRPr="00901FDC" w:rsidRDefault="00901FDC" w:rsidP="00901FDC">
      <w:pPr>
        <w:numPr>
          <w:ilvl w:val="1"/>
          <w:numId w:val="5"/>
        </w:numPr>
        <w:spacing w:beforeAutospacing="1" w:afterAutospacing="1"/>
        <w:ind w:left="2640"/>
        <w:rPr>
          <w:rFonts w:ascii="Verdana" w:eastAsia="Times New Roman" w:hAnsi="Verdana" w:cs="Times New Roman"/>
          <w:color w:val="353535"/>
        </w:rPr>
      </w:pPr>
      <w:r w:rsidRPr="00901FDC">
        <w:rPr>
          <w:rFonts w:ascii="Verdana" w:eastAsia="Times New Roman" w:hAnsi="Verdana" w:cs="Times New Roman"/>
          <w:b/>
          <w:bCs/>
          <w:color w:val="353535"/>
        </w:rPr>
        <w:t>Optional: </w:t>
      </w:r>
      <w:r w:rsidRPr="00901FDC">
        <w:rPr>
          <w:rFonts w:ascii="Verdana" w:eastAsia="Times New Roman" w:hAnsi="Verdana" w:cs="Times New Roman"/>
          <w:color w:val="353535"/>
        </w:rPr>
        <w:t xml:space="preserve"> Watch the video “Twice Exceptional (2e) Child – Brainworks.info” (14:58) in which Brainworks Director, Carla </w:t>
      </w:r>
      <w:proofErr w:type="spellStart"/>
      <w:r w:rsidRPr="00901FDC">
        <w:rPr>
          <w:rFonts w:ascii="Verdana" w:eastAsia="Times New Roman" w:hAnsi="Verdana" w:cs="Times New Roman"/>
          <w:color w:val="353535"/>
        </w:rPr>
        <w:t>Crutsinger</w:t>
      </w:r>
      <w:proofErr w:type="spellEnd"/>
      <w:r w:rsidRPr="00901FDC">
        <w:rPr>
          <w:rFonts w:ascii="Verdana" w:eastAsia="Times New Roman" w:hAnsi="Verdana" w:cs="Times New Roman"/>
          <w:color w:val="353535"/>
        </w:rPr>
        <w:t>, discusses how to spot and accommodate a twice-exceptional child.</w:t>
      </w:r>
      <w:r w:rsidRPr="00901FDC">
        <w:rPr>
          <w:rFonts w:ascii="Verdana" w:eastAsia="Times New Roman" w:hAnsi="Verdana" w:cs="Times New Roman"/>
          <w:color w:val="353535"/>
        </w:rPr>
        <w:br/>
      </w:r>
      <w:r w:rsidRPr="00901FDC">
        <w:rPr>
          <w:rFonts w:ascii="Verdana" w:eastAsia="Times New Roman" w:hAnsi="Verdana" w:cs="Times New Roman"/>
          <w:noProof/>
          <w:color w:val="0000FF"/>
        </w:rPr>
        <w:drawing>
          <wp:inline distT="0" distB="0" distL="0" distR="0" wp14:anchorId="756268B5" wp14:editId="20FB148F">
            <wp:extent cx="2485390" cy="1396365"/>
            <wp:effectExtent l="0" t="0" r="3810" b="635"/>
            <wp:docPr id="1" name="Picture 1" descr="YouTube video Twice Exceptional (2e) Child">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video Twice Exceptional (2e) Child">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5390" cy="1396365"/>
                    </a:xfrm>
                    <a:prstGeom prst="rect">
                      <a:avLst/>
                    </a:prstGeom>
                    <a:noFill/>
                    <a:ln>
                      <a:noFill/>
                    </a:ln>
                  </pic:spPr>
                </pic:pic>
              </a:graphicData>
            </a:graphic>
          </wp:inline>
        </w:drawing>
      </w:r>
    </w:p>
    <w:p w14:paraId="674DDE82" w14:textId="77777777" w:rsidR="00901FDC" w:rsidRPr="00901FDC" w:rsidRDefault="00901FDC" w:rsidP="00901FDC">
      <w:pPr>
        <w:numPr>
          <w:ilvl w:val="0"/>
          <w:numId w:val="5"/>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lastRenderedPageBreak/>
        <w:t>Write a self-reflective paper addressing the following:</w:t>
      </w:r>
    </w:p>
    <w:p w14:paraId="315E0675"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Have you learned as much about and become as sensitive as you can to ethnic, and cultural groups other than your own? What can you do to further your learning or sensitivity?</w:t>
      </w:r>
    </w:p>
    <w:p w14:paraId="7F2A8793"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 xml:space="preserve">How can you </w:t>
      </w:r>
      <w:proofErr w:type="gramStart"/>
      <w:r w:rsidRPr="00901FDC">
        <w:rPr>
          <w:rFonts w:ascii="Verdana" w:eastAsia="Times New Roman" w:hAnsi="Verdana" w:cs="Times New Roman"/>
          <w:color w:val="353535"/>
        </w:rPr>
        <w:t>safe-guard</w:t>
      </w:r>
      <w:proofErr w:type="gramEnd"/>
      <w:r w:rsidRPr="00901FDC">
        <w:rPr>
          <w:rFonts w:ascii="Verdana" w:eastAsia="Times New Roman" w:hAnsi="Verdana" w:cs="Times New Roman"/>
          <w:color w:val="353535"/>
        </w:rPr>
        <w:t xml:space="preserve"> yourself against assumptions about an individual based on the racial, ethnic, or cultural groups he/she belongs to?</w:t>
      </w:r>
    </w:p>
    <w:p w14:paraId="1DA000C6"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What concerns do you have about working with individuals whose background differs markedly from your own? How will you overcome those concerns?</w:t>
      </w:r>
    </w:p>
    <w:p w14:paraId="1E4A74D6"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 xml:space="preserve">What can teachers do to be sure the classroom itself is open to all students? What might you suggest </w:t>
      </w:r>
      <w:proofErr w:type="gramStart"/>
      <w:r w:rsidRPr="00901FDC">
        <w:rPr>
          <w:rFonts w:ascii="Verdana" w:eastAsia="Times New Roman" w:hAnsi="Verdana" w:cs="Times New Roman"/>
          <w:color w:val="353535"/>
        </w:rPr>
        <w:t>to accomplish</w:t>
      </w:r>
      <w:proofErr w:type="gramEnd"/>
      <w:r w:rsidRPr="00901FDC">
        <w:rPr>
          <w:rFonts w:ascii="Verdana" w:eastAsia="Times New Roman" w:hAnsi="Verdana" w:cs="Times New Roman"/>
          <w:color w:val="353535"/>
        </w:rPr>
        <w:t xml:space="preserve"> this?</w:t>
      </w:r>
    </w:p>
    <w:p w14:paraId="29710578" w14:textId="77777777" w:rsidR="00901FDC" w:rsidRPr="00901FDC" w:rsidRDefault="00901FDC" w:rsidP="00901FDC">
      <w:pPr>
        <w:numPr>
          <w:ilvl w:val="1"/>
          <w:numId w:val="6"/>
        </w:numPr>
        <w:spacing w:beforeAutospacing="1" w:afterAutospacing="1"/>
        <w:ind w:left="2640"/>
        <w:rPr>
          <w:rFonts w:ascii="Verdana" w:eastAsia="Times New Roman" w:hAnsi="Verdana" w:cs="Times New Roman"/>
          <w:color w:val="353535"/>
        </w:rPr>
      </w:pPr>
      <w:r w:rsidRPr="00901FDC">
        <w:rPr>
          <w:rFonts w:ascii="Verdana" w:eastAsia="Times New Roman" w:hAnsi="Verdana" w:cs="Times New Roman"/>
          <w:color w:val="353535"/>
        </w:rPr>
        <w:t>Consider the </w:t>
      </w:r>
      <w:hyperlink r:id="rId16" w:tgtFrame="_blank" w:history="1">
        <w:r w:rsidRPr="00901FDC">
          <w:rPr>
            <w:rFonts w:ascii="Verdana" w:eastAsia="Times New Roman" w:hAnsi="Verdana" w:cs="Times New Roman"/>
            <w:color w:val="0000FF"/>
            <w:u w:val="single"/>
          </w:rPr>
          <w:t>Individuals with Disabilities Education Act (IDEA)</w:t>
        </w:r>
      </w:hyperlink>
      <w:r w:rsidRPr="00901FDC">
        <w:rPr>
          <w:rFonts w:ascii="Verdana" w:eastAsia="Times New Roman" w:hAnsi="Verdana" w:cs="Times New Roman"/>
          <w:color w:val="353535"/>
        </w:rPr>
        <w:t>. Why is it important to be aware of learners’ rights and what the law states?</w:t>
      </w:r>
    </w:p>
    <w:p w14:paraId="6FEB8A42" w14:textId="77777777" w:rsidR="00901FDC" w:rsidRPr="00901FDC" w:rsidRDefault="00901FDC" w:rsidP="00901FDC">
      <w:pPr>
        <w:numPr>
          <w:ilvl w:val="2"/>
          <w:numId w:val="6"/>
        </w:numPr>
        <w:spacing w:before="100" w:beforeAutospacing="1" w:after="100" w:afterAutospacing="1"/>
        <w:ind w:left="3360"/>
        <w:rPr>
          <w:rFonts w:ascii="Verdana" w:eastAsia="Times New Roman" w:hAnsi="Verdana" w:cs="Times New Roman"/>
          <w:color w:val="353535"/>
        </w:rPr>
      </w:pPr>
      <w:r w:rsidRPr="00901FDC">
        <w:rPr>
          <w:rFonts w:ascii="Verdana" w:eastAsia="Times New Roman" w:hAnsi="Verdana" w:cs="Times New Roman"/>
          <w:color w:val="353535"/>
        </w:rPr>
        <w:t>Given the law, as a teacher, how might you address exceptional learners’ needs?</w:t>
      </w:r>
    </w:p>
    <w:p w14:paraId="3A23F2A0" w14:textId="77777777" w:rsidR="00901FDC" w:rsidRPr="00901FDC" w:rsidRDefault="00901FDC" w:rsidP="00901FDC">
      <w:pPr>
        <w:numPr>
          <w:ilvl w:val="2"/>
          <w:numId w:val="6"/>
        </w:numPr>
        <w:spacing w:before="100" w:beforeAutospacing="1" w:after="100" w:afterAutospacing="1"/>
        <w:ind w:left="3360"/>
        <w:rPr>
          <w:rFonts w:ascii="Verdana" w:eastAsia="Times New Roman" w:hAnsi="Verdana" w:cs="Times New Roman"/>
          <w:color w:val="353535"/>
        </w:rPr>
      </w:pPr>
      <w:r w:rsidRPr="00901FDC">
        <w:rPr>
          <w:rFonts w:ascii="Verdana" w:eastAsia="Times New Roman" w:hAnsi="Verdana" w:cs="Times New Roman"/>
          <w:color w:val="353535"/>
        </w:rPr>
        <w:t>Consider how exceptional students may impact the classroom routine or instruction. Consider two strategies you believe would work with exceptional learners and explain.</w:t>
      </w:r>
    </w:p>
    <w:p w14:paraId="101FA64A"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Learner Diversity (Culture and Ethnicity)</w:t>
      </w:r>
    </w:p>
    <w:p w14:paraId="293B2745" w14:textId="77777777" w:rsidR="00901FDC" w:rsidRPr="00901FDC" w:rsidRDefault="00901FDC" w:rsidP="00901FDC">
      <w:pPr>
        <w:numPr>
          <w:ilvl w:val="1"/>
          <w:numId w:val="6"/>
        </w:numPr>
        <w:spacing w:before="100" w:beforeAutospacing="1" w:after="100" w:afterAutospacing="1"/>
        <w:ind w:left="2640"/>
        <w:rPr>
          <w:rFonts w:ascii="Verdana" w:eastAsia="Times New Roman" w:hAnsi="Verdana" w:cs="Times New Roman"/>
          <w:color w:val="353535"/>
        </w:rPr>
      </w:pPr>
      <w:r w:rsidRPr="00901FDC">
        <w:rPr>
          <w:rFonts w:ascii="Verdana" w:eastAsia="Times New Roman" w:hAnsi="Verdana" w:cs="Times New Roman"/>
          <w:color w:val="353535"/>
        </w:rPr>
        <w:t>Exceptional Learners</w:t>
      </w:r>
    </w:p>
    <w:p w14:paraId="5D5E595B" w14:textId="77777777" w:rsidR="00901FDC" w:rsidRPr="00901FDC" w:rsidRDefault="00901FDC" w:rsidP="00901FDC">
      <w:pPr>
        <w:numPr>
          <w:ilvl w:val="0"/>
          <w:numId w:val="6"/>
        </w:numPr>
        <w:spacing w:before="100" w:beforeAutospacing="1" w:after="100" w:afterAutospacing="1"/>
        <w:ind w:left="1920"/>
        <w:rPr>
          <w:rFonts w:ascii="Verdana" w:eastAsia="Times New Roman" w:hAnsi="Verdana" w:cs="Times New Roman"/>
          <w:color w:val="353535"/>
        </w:rPr>
      </w:pPr>
      <w:r w:rsidRPr="00901FDC">
        <w:rPr>
          <w:rFonts w:ascii="Verdana" w:eastAsia="Times New Roman" w:hAnsi="Verdana" w:cs="Times New Roman"/>
          <w:color w:val="353535"/>
        </w:rPr>
        <w:t>When you’ve completed your assignment, save a copy for yourself and submit a copy to your instructor using the Assignment by the end of the workshop.</w:t>
      </w:r>
    </w:p>
    <w:p w14:paraId="04BE46DE" w14:textId="77777777" w:rsidR="00901FDC" w:rsidRDefault="00901FDC"/>
    <w:sectPr w:rsidR="0090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D6F"/>
    <w:multiLevelType w:val="multilevel"/>
    <w:tmpl w:val="CC3E0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F6E19"/>
    <w:multiLevelType w:val="multilevel"/>
    <w:tmpl w:val="E738E4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3638D"/>
    <w:multiLevelType w:val="multilevel"/>
    <w:tmpl w:val="CC2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B37C8"/>
    <w:multiLevelType w:val="multilevel"/>
    <w:tmpl w:val="612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07594"/>
    <w:multiLevelType w:val="multilevel"/>
    <w:tmpl w:val="066C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DC"/>
    <w:rsid w:val="00901FDC"/>
    <w:rsid w:val="00C0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62C3"/>
  <w15:chartTrackingRefBased/>
  <w15:docId w15:val="{F44AD90D-DBAE-0F4D-A58E-EED8F4E2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1FD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F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1F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01FDC"/>
    <w:rPr>
      <w:b/>
      <w:bCs/>
    </w:rPr>
  </w:style>
  <w:style w:type="character" w:styleId="Emphasis">
    <w:name w:val="Emphasis"/>
    <w:basedOn w:val="DefaultParagraphFont"/>
    <w:uiPriority w:val="20"/>
    <w:qFormat/>
    <w:rsid w:val="00901FDC"/>
    <w:rPr>
      <w:i/>
      <w:iCs/>
    </w:rPr>
  </w:style>
  <w:style w:type="character" w:customStyle="1" w:styleId="apple-converted-space">
    <w:name w:val="apple-converted-space"/>
    <w:basedOn w:val="DefaultParagraphFont"/>
    <w:rsid w:val="00901FDC"/>
  </w:style>
  <w:style w:type="character" w:styleId="Hyperlink">
    <w:name w:val="Hyperlink"/>
    <w:basedOn w:val="DefaultParagraphFont"/>
    <w:uiPriority w:val="99"/>
    <w:semiHidden/>
    <w:unhideWhenUsed/>
    <w:rsid w:val="00901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1781">
      <w:bodyDiv w:val="1"/>
      <w:marLeft w:val="0"/>
      <w:marRight w:val="0"/>
      <w:marTop w:val="0"/>
      <w:marBottom w:val="0"/>
      <w:divBdr>
        <w:top w:val="none" w:sz="0" w:space="0" w:color="auto"/>
        <w:left w:val="none" w:sz="0" w:space="0" w:color="auto"/>
        <w:bottom w:val="none" w:sz="0" w:space="0" w:color="auto"/>
        <w:right w:val="none" w:sz="0" w:space="0" w:color="auto"/>
      </w:divBdr>
      <w:divsChild>
        <w:div w:id="2025470705">
          <w:marLeft w:val="0"/>
          <w:marRight w:val="0"/>
          <w:marTop w:val="0"/>
          <w:marBottom w:val="0"/>
          <w:divBdr>
            <w:top w:val="none" w:sz="0" w:space="0" w:color="auto"/>
            <w:left w:val="none" w:sz="0" w:space="0" w:color="auto"/>
            <w:bottom w:val="none" w:sz="0" w:space="0" w:color="auto"/>
            <w:right w:val="none" w:sz="0" w:space="0" w:color="auto"/>
          </w:divBdr>
          <w:divsChild>
            <w:div w:id="726955326">
              <w:marLeft w:val="0"/>
              <w:marRight w:val="0"/>
              <w:marTop w:val="0"/>
              <w:marBottom w:val="0"/>
              <w:divBdr>
                <w:top w:val="none" w:sz="0" w:space="0" w:color="auto"/>
                <w:left w:val="none" w:sz="0" w:space="0" w:color="auto"/>
                <w:bottom w:val="none" w:sz="0" w:space="0" w:color="auto"/>
                <w:right w:val="none" w:sz="0" w:space="0" w:color="auto"/>
              </w:divBdr>
              <w:divsChild>
                <w:div w:id="145124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7575">
                  <w:marLeft w:val="0"/>
                  <w:marRight w:val="0"/>
                  <w:marTop w:val="0"/>
                  <w:marBottom w:val="0"/>
                  <w:divBdr>
                    <w:top w:val="none" w:sz="0" w:space="0" w:color="auto"/>
                    <w:left w:val="none" w:sz="0" w:space="0" w:color="auto"/>
                    <w:bottom w:val="none" w:sz="0" w:space="0" w:color="auto"/>
                    <w:right w:val="none" w:sz="0" w:space="0" w:color="auto"/>
                  </w:divBdr>
                </w:div>
                <w:div w:id="1485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7367">
          <w:marLeft w:val="0"/>
          <w:marRight w:val="0"/>
          <w:marTop w:val="0"/>
          <w:marBottom w:val="0"/>
          <w:divBdr>
            <w:top w:val="none" w:sz="0" w:space="0" w:color="auto"/>
            <w:left w:val="none" w:sz="0" w:space="0" w:color="auto"/>
            <w:bottom w:val="none" w:sz="0" w:space="0" w:color="auto"/>
            <w:right w:val="none" w:sz="0" w:space="0" w:color="auto"/>
          </w:divBdr>
          <w:divsChild>
            <w:div w:id="1154301246">
              <w:marLeft w:val="0"/>
              <w:marRight w:val="0"/>
              <w:marTop w:val="0"/>
              <w:marBottom w:val="0"/>
              <w:divBdr>
                <w:top w:val="none" w:sz="0" w:space="0" w:color="auto"/>
                <w:left w:val="none" w:sz="0" w:space="0" w:color="auto"/>
                <w:bottom w:val="none" w:sz="0" w:space="0" w:color="auto"/>
                <w:right w:val="none" w:sz="0" w:space="0" w:color="auto"/>
              </w:divBdr>
            </w:div>
          </w:divsChild>
        </w:div>
        <w:div w:id="1465809716">
          <w:marLeft w:val="0"/>
          <w:marRight w:val="0"/>
          <w:marTop w:val="0"/>
          <w:marBottom w:val="0"/>
          <w:divBdr>
            <w:top w:val="none" w:sz="0" w:space="0" w:color="auto"/>
            <w:left w:val="none" w:sz="0" w:space="0" w:color="auto"/>
            <w:bottom w:val="none" w:sz="0" w:space="0" w:color="auto"/>
            <w:right w:val="none" w:sz="0" w:space="0" w:color="auto"/>
          </w:divBdr>
          <w:divsChild>
            <w:div w:id="490097322">
              <w:marLeft w:val="0"/>
              <w:marRight w:val="0"/>
              <w:marTop w:val="0"/>
              <w:marBottom w:val="0"/>
              <w:divBdr>
                <w:top w:val="none" w:sz="0" w:space="0" w:color="auto"/>
                <w:left w:val="none" w:sz="0" w:space="0" w:color="auto"/>
                <w:bottom w:val="none" w:sz="0" w:space="0" w:color="auto"/>
                <w:right w:val="none" w:sz="0" w:space="0" w:color="auto"/>
              </w:divBdr>
            </w:div>
            <w:div w:id="3217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eaoBHsqA8s&amp;feature=youtu.be"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4WIiConeatM&amp;feature=youtu.be" TargetMode="External"/><Relationship Id="rId12" Type="http://schemas.openxmlformats.org/officeDocument/2006/relationships/hyperlink" Target="https://youtu.be/4WIiConea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a.org/about/gr/issues/disability/idea.asp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www.apa.org/about/gr/issues/disability/idea.aspx" TargetMode="Externa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pa.org/advocacy/education/idea/index" TargetMode="External"/><Relationship Id="rId14" Type="http://schemas.openxmlformats.org/officeDocument/2006/relationships/hyperlink" Target="https://youtu.be/BeaoBHsqA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2021-07-09T04:21:00Z</dcterms:created>
  <dcterms:modified xsi:type="dcterms:W3CDTF">2021-07-09T04:23:00Z</dcterms:modified>
</cp:coreProperties>
</file>